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63737" w14:textId="344E5A3F" w:rsidR="00457A20" w:rsidRDefault="00457A20" w:rsidP="00457A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4C7">
        <w:rPr>
          <w:rFonts w:ascii="Times New Roman" w:hAnsi="Times New Roman" w:cs="Times New Roman"/>
          <w:b/>
          <w:sz w:val="28"/>
          <w:szCs w:val="28"/>
        </w:rPr>
        <w:t xml:space="preserve">Руководство по работе в </w:t>
      </w:r>
      <w:r>
        <w:rPr>
          <w:rFonts w:ascii="Times New Roman" w:hAnsi="Times New Roman" w:cs="Times New Roman"/>
          <w:b/>
          <w:sz w:val="28"/>
          <w:szCs w:val="28"/>
        </w:rPr>
        <w:t xml:space="preserve">электронной </w:t>
      </w:r>
      <w:r w:rsidRPr="00D234C7">
        <w:rPr>
          <w:rFonts w:ascii="Times New Roman" w:hAnsi="Times New Roman" w:cs="Times New Roman"/>
          <w:b/>
          <w:sz w:val="28"/>
          <w:szCs w:val="28"/>
        </w:rPr>
        <w:t xml:space="preserve">информационно-образовательной среде </w:t>
      </w:r>
      <w:r w:rsidRPr="007C6AEC">
        <w:rPr>
          <w:rFonts w:ascii="Times New Roman" w:hAnsi="Times New Roman" w:cs="Times New Roman"/>
          <w:b/>
          <w:sz w:val="28"/>
          <w:szCs w:val="28"/>
        </w:rPr>
        <w:t>Автономной некоммерческой организации дополнительного профессионального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6AEC">
        <w:rPr>
          <w:rFonts w:ascii="Times New Roman" w:hAnsi="Times New Roman" w:cs="Times New Roman"/>
          <w:b/>
          <w:sz w:val="28"/>
          <w:szCs w:val="28"/>
        </w:rPr>
        <w:t>«Санкт-Петербургский Межотраслевой Институт Повышения Квалификации»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Pr="00457A20">
        <w:rPr>
          <w:rFonts w:ascii="Times New Roman" w:hAnsi="Times New Roman" w:cs="Times New Roman"/>
          <w:b/>
          <w:sz w:val="28"/>
          <w:szCs w:val="28"/>
        </w:rPr>
        <w:t>педагогических работников, технических специалистов (программистов, техников) и др</w:t>
      </w:r>
      <w:r>
        <w:rPr>
          <w:rFonts w:ascii="Times New Roman" w:hAnsi="Times New Roman" w:cs="Times New Roman"/>
          <w:b/>
          <w:sz w:val="28"/>
          <w:szCs w:val="28"/>
        </w:rPr>
        <w:t>угих сотрудников</w:t>
      </w:r>
    </w:p>
    <w:p w14:paraId="69A22C94" w14:textId="77777777" w:rsidR="00457A20" w:rsidRPr="00457A20" w:rsidRDefault="00457A20" w:rsidP="00457A20">
      <w:pPr>
        <w:keepNext/>
        <w:keepLines/>
        <w:widowControl w:val="0"/>
        <w:autoSpaceDE w:val="0"/>
        <w:autoSpaceDN w:val="0"/>
        <w:spacing w:before="480"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Введение</w:t>
      </w:r>
    </w:p>
    <w:p w14:paraId="0D952447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целях организации процесса в соответствии с требованиями к реализации дополнительных профессиональных программ в Институте внедрена и получила дальнейшее развитие электронная информационно-образовательная среда (далее – ЭИОС).</w:t>
      </w:r>
    </w:p>
    <w:p w14:paraId="2D9D6A99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Структура ЭИОС обеспечивает возможность использования современных образовательных информационных технологий при реализации дополнительных профессиональных программ в Институте.</w:t>
      </w:r>
    </w:p>
    <w:p w14:paraId="0B0F28E8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Основными составляющими ЭИОС Института являются:</w:t>
      </w:r>
    </w:p>
    <w:p w14:paraId="5FA0FE08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система электронного обучения «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со встроенной подсистемой тестирования и средствами для формирования электронного портфолио обучающегося (https://spmipk.ispringlearn.ru);</w:t>
      </w:r>
    </w:p>
    <w:p w14:paraId="3E3E6A20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официальный сайт Института (https://spmipk.ru);</w:t>
      </w:r>
    </w:p>
    <w:p w14:paraId="7B7A12B5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корпоративная электронная почта (</w:t>
      </w:r>
      <w:hyperlink r:id="rId5" w:history="1">
        <w:r w:rsidRPr="00457A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ru-RU"/>
          </w:rPr>
          <w:t>institut@spmipk.ru</w:t>
        </w:r>
      </w:hyperlink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).</w:t>
      </w:r>
    </w:p>
    <w:p w14:paraId="152C95BB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это комплексное решение для организации всего процесса дистанционного обучения. Она объединяет в себе возможности инструмента для разработки электронных учебных курсов и облачной системы дистанционного обучения (СДО), тесно интегрированных друг с другом.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предоставляет услугу, основными компонентами которой являются:</w:t>
      </w:r>
    </w:p>
    <w:p w14:paraId="6A78D0AB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Инструмент разработки курсов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Suite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(устанавливается на настольный компьютер или ноутбук). Разработчик курсов загружает и обновляет курсы в СДО непосредственно из инструмента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iSpringSuite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(приложение для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Windows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).</w:t>
      </w:r>
    </w:p>
    <w:p w14:paraId="37EA10A1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2. СДО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(размещена в Интернет на серверах компании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). СДО включает в себя функции для управления учебными материалами, пользователями, назначениями, доставкой материалов и отслеживанием активности обучающихся.</w:t>
      </w:r>
    </w:p>
    <w:p w14:paraId="298CC888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Администраторы и обучающиеся могут пользоваться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настольного компьютера или ноутбука, используя любой современный веб-браузер. Обучающиеся также могут использовать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iPad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-приложение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просмотра назначенных им курсов, в том числе при отсутствии </w:t>
      </w: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соединения с Интернет.</w:t>
      </w:r>
    </w:p>
    <w:p w14:paraId="18F5CD4B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сервис дистанционного обучения – это свободная система управления обучением, ориентированная прежде всего на организацию взаимодействия между преподавателем и учениками, хотя подходит и для организации традиционных дистанционных курсов, а также поддержки очного обучения.</w:t>
      </w:r>
    </w:p>
    <w:p w14:paraId="28D17F74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Основные функции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08134A61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регистрация пользователей – участников образовательного процесса (обучающихся, преподавателей, администраторов и др.);</w:t>
      </w:r>
    </w:p>
    <w:p w14:paraId="6719186B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разработка учебных курсов непосредственно в системе или загрузка уже разработанных учебных курсов;</w:t>
      </w:r>
    </w:p>
    <w:p w14:paraId="48CAAF04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обеспечение возможности применения в образовательном процессе различных инструментов (чаты и т.п.);</w:t>
      </w:r>
    </w:p>
    <w:p w14:paraId="22A906BE" w14:textId="77777777" w:rsidR="00457A20" w:rsidRPr="00457A20" w:rsidRDefault="00457A20" w:rsidP="00457A20">
      <w:pPr>
        <w:widowControl w:val="0"/>
        <w:numPr>
          <w:ilvl w:val="2"/>
          <w:numId w:val="1"/>
        </w:numPr>
        <w:tabs>
          <w:tab w:val="left" w:pos="2434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доступа к учебно-методическим материалам;</w:t>
      </w:r>
    </w:p>
    <w:p w14:paraId="49747C24" w14:textId="77777777" w:rsidR="00457A20" w:rsidRPr="00457A20" w:rsidRDefault="00457A20" w:rsidP="00457A20">
      <w:pPr>
        <w:widowControl w:val="0"/>
        <w:numPr>
          <w:ilvl w:val="2"/>
          <w:numId w:val="1"/>
        </w:numPr>
        <w:tabs>
          <w:tab w:val="left" w:pos="2434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фиксация хода образовательного процесса, результатов промежуточной аттестации и результатов освоения образовательной программы.</w:t>
      </w:r>
    </w:p>
    <w:p w14:paraId="14CB581C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Образовательный портал Института, включает в себя следующие ресурсы:</w:t>
      </w:r>
    </w:p>
    <w:p w14:paraId="0C7FAB25" w14:textId="12AD01AE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59264" behindDoc="0" locked="0" layoutInCell="1" allowOverlap="1" wp14:anchorId="11E92BE6" wp14:editId="3945BF04">
            <wp:simplePos x="0" y="0"/>
            <wp:positionH relativeFrom="margin">
              <wp:align>left</wp:align>
            </wp:positionH>
            <wp:positionV relativeFrom="paragraph">
              <wp:posOffset>2249170</wp:posOffset>
            </wp:positionV>
            <wp:extent cx="5676900" cy="336042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рс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 учебные курсы – данный раздел содержит список курсов обучения. Каждый курс обучения включает в себя учебные и оценочные материалы (лекции, тесты, задания), описание, рекомендуемое время освоения и сведения об эксперте курса. Каждый обучающийся может настроить уведомления и напоминания по ходу прохождения курса (уведомления о назначении курса, напоминание о приближении завершения курса, уведомление о прохождении </w:t>
      </w: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курса обучающимся – для администратора). Управлением и обеспечением доступа обучающихся к курсу занимается непосредственно администратор образовательного портала.</w:t>
      </w:r>
    </w:p>
    <w:p w14:paraId="18D56DE1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 отчёты – в данном разделе фиксируются и анализируются данные по учащимся, а именно: прогресс обучающихся, прогресс подразделений и групп. Отражаются сведения о каждом обучающемся: дата последнего входа учащегося на образовательный портал Института, процент обученности слушателя, количество назначенных курсов обучения для слушателя, сведения об уже пройденных курсах, назначенных, но не пройденных, и курсах, находящихся на этапе прохождения или не завершенных курсах обучения. Раздел позволяет просматривать статистику обученности слушателей. Для удобства отбора информации в разделе применяется фильтр, позволяющий конкретизировать поиск нужной информации.</w:t>
      </w:r>
    </w:p>
    <w:p w14:paraId="4EE5167F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0288" behindDoc="0" locked="0" layoutInCell="1" allowOverlap="1" wp14:anchorId="43BDD997" wp14:editId="6551473A">
            <wp:simplePos x="0" y="0"/>
            <wp:positionH relativeFrom="page">
              <wp:align>center</wp:align>
            </wp:positionH>
            <wp:positionV relativeFrom="paragraph">
              <wp:posOffset>217170</wp:posOffset>
            </wp:positionV>
            <wp:extent cx="2857500" cy="264985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CE419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EE76461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Также, прогресс обучения можно фиксировать и анализировать по курсам обучения, материалам и заданиям, создавать анализ ответов, определять прогресс по траекториям обучения, анализировать проведенные мероприятия и фиксировать рейтинги пользователей и награды.</w:t>
      </w:r>
    </w:p>
    <w:p w14:paraId="7E02BA25" w14:textId="77777777" w:rsidR="00457A20" w:rsidRPr="00457A20" w:rsidRDefault="00457A20" w:rsidP="00457A2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49AC26A3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 мероприятия – раздел представляет собой календарный график запланированных мероприятий, это могут быть тренинги, вебинары и другие мероприятия. В графике отражена информация об организаторе, дате и времени проведения мероприятия, формате мероприятия, его продолжительности, месте проведения и вместимости участников.</w:t>
      </w:r>
    </w:p>
    <w:p w14:paraId="6C53052B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1552" behindDoc="0" locked="0" layoutInCell="1" allowOverlap="1" wp14:anchorId="7A265FF2" wp14:editId="2D3BCBFD">
            <wp:simplePos x="0" y="0"/>
            <wp:positionH relativeFrom="column">
              <wp:posOffset>129540</wp:posOffset>
            </wp:positionH>
            <wp:positionV relativeFrom="paragraph">
              <wp:posOffset>242570</wp:posOffset>
            </wp:positionV>
            <wp:extent cx="5721350" cy="2601595"/>
            <wp:effectExtent l="0" t="0" r="0" b="825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A272D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2BDBA32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 пользователи – раздел включает в себя сведения и возможность управления данными о пользователях образовательного портала, их статусе и отношении к подразделению, функции, сведения о подразделениях института и сформированных группах обучения и управление группами. Управление данными доступно только административному персоналу образовательного портала Института.</w:t>
      </w:r>
    </w:p>
    <w:p w14:paraId="239CE9A1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5BB9AAE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1312" behindDoc="0" locked="0" layoutInCell="1" allowOverlap="1" wp14:anchorId="6A0D7329" wp14:editId="2107EC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8810" cy="2007235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9F335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 дополнительная информация:</w:t>
      </w:r>
    </w:p>
    <w:p w14:paraId="7964049A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база знаний, где содержится рекомендованная литература и дополнительные учебно-тематические материалы по курсам обучений;</w:t>
      </w:r>
    </w:p>
    <w:p w14:paraId="0D118BAC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вопросы по курсам;</w:t>
      </w:r>
    </w:p>
    <w:p w14:paraId="7528058C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- административные настройки, с помощью которых можно управлять основными данными и безопасностью сайта, дизайном и функциональностью обучения (настройки личных кабинетов учащихся, размещение каталогов курсов и мероприятий, создание баз знаний из материалов, которые всегда доступны пользователю, дополнительные настройки). Раздел «Интеграции» – позволяет активировать дополнительные приложения для расширения возможностей обучения.</w:t>
      </w:r>
    </w:p>
    <w:p w14:paraId="1B69B151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использования сервиса дистанционного обучения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достаточно иметь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web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-браузер, что делает использование этой учебной среды удобной как для преподавателя, так и для обучаемых. По результатам выполнения обучающимися заданий, преподаватель может выставлять оценки и давать комментарии. Таким образом, сервис дистанционного обучения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является и центром создания учебного материала и обеспечения интерактивного взаимодействия между участниками учебного процесса.</w:t>
      </w:r>
    </w:p>
    <w:p w14:paraId="40C421CE" w14:textId="77777777" w:rsidR="00457A20" w:rsidRPr="00457A20" w:rsidRDefault="00457A20" w:rsidP="00457A20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57A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Система имеет удобный интуитивно понятный интерфейс и обладает большим набором средств коммуникации. Это не только загрузка учебных курсов и обмен вложенными файлами с преподавателем, но и чат, обмен личными сообщениями, возможности проведения обучающего и контрольного тестирования.</w:t>
      </w:r>
    </w:p>
    <w:p w14:paraId="359B15CF" w14:textId="77777777" w:rsidR="00DE52CE" w:rsidRPr="00DE52CE" w:rsidRDefault="00DE52CE" w:rsidP="00DE52CE">
      <w:pPr>
        <w:keepNext/>
        <w:keepLines/>
        <w:widowControl w:val="0"/>
        <w:autoSpaceDE w:val="0"/>
        <w:autoSpaceDN w:val="0"/>
        <w:spacing w:before="480"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Вход в систему</w:t>
      </w:r>
    </w:p>
    <w:p w14:paraId="19A0795F" w14:textId="29F42E94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DE52CE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 переходите на платформу, вводите ваш логин и пароль и нажимаете «Войти».</w:t>
      </w:r>
    </w:p>
    <w:p w14:paraId="3C5CFCD1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73600" behindDoc="0" locked="0" layoutInCell="1" allowOverlap="1" wp14:anchorId="02E442D2" wp14:editId="09E430C8">
            <wp:simplePos x="0" y="0"/>
            <wp:positionH relativeFrom="column">
              <wp:posOffset>1089025</wp:posOffset>
            </wp:positionH>
            <wp:positionV relativeFrom="paragraph">
              <wp:posOffset>366395</wp:posOffset>
            </wp:positionV>
            <wp:extent cx="3345180" cy="2504440"/>
            <wp:effectExtent l="0" t="0" r="7620" b="0"/>
            <wp:wrapTopAndBottom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A675" w14:textId="77777777" w:rsidR="00DE52CE" w:rsidRPr="00DE52CE" w:rsidRDefault="00DE52CE" w:rsidP="00DE52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150DA9C1" w14:textId="29657FFB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2. В правом верхнем углу</w:t>
      </w:r>
      <w:r w:rsidR="00946DF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нажав на фото профиля</w:t>
      </w:r>
      <w:r w:rsidR="00946DF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bookmarkStart w:id="0" w:name="_GoBack"/>
      <w:bookmarkEnd w:id="0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 можете выбрать «Портал пользователя» для просмотра назначенного вам обучающего курса и входа в ваш личный кабинет (профиль) на правах обучающегося.</w:t>
      </w:r>
    </w:p>
    <w:p w14:paraId="4835FD05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81792" behindDoc="0" locked="0" layoutInCell="1" allowOverlap="1" wp14:anchorId="12302EDF" wp14:editId="5D82CCAF">
            <wp:simplePos x="0" y="0"/>
            <wp:positionH relativeFrom="margin">
              <wp:align>right</wp:align>
            </wp:positionH>
            <wp:positionV relativeFrom="paragraph">
              <wp:posOffset>280670</wp:posOffset>
            </wp:positionV>
            <wp:extent cx="5721350" cy="2419985"/>
            <wp:effectExtent l="0" t="0" r="0" b="0"/>
            <wp:wrapTopAndBottom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89397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782DB7A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Нажав «Перейти в портал администратора», вы снова переходите на страницу портала на правах «Автора курса», «Администратора портала» или другого сотрудника и можете управлять порталом в рамках своих полномочий.</w:t>
      </w:r>
    </w:p>
    <w:p w14:paraId="022AA613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82816" behindDoc="0" locked="0" layoutInCell="1" allowOverlap="1" wp14:anchorId="7DF3428E" wp14:editId="784D362C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5721350" cy="2860675"/>
            <wp:effectExtent l="0" t="0" r="0" b="0"/>
            <wp:wrapTopAndBottom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6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1D6B5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806B340" w14:textId="77777777" w:rsidR="00DE52CE" w:rsidRPr="00DE52CE" w:rsidRDefault="00DE52CE" w:rsidP="00DE52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44177265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3. В личном кабинете (профиле) вы увидите назначенный вам ускоренный курс по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528C65DB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83840" behindDoc="0" locked="0" layoutInCell="1" allowOverlap="1" wp14:anchorId="4524281A" wp14:editId="17233980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21350" cy="2138045"/>
            <wp:effectExtent l="0" t="0" r="0" b="0"/>
            <wp:wrapTopAndBottom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C623D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4C1BCA4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Переходите в него и проходите обучающий </w:t>
      </w:r>
      <w:proofErr w:type="gram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видео-курс</w:t>
      </w:r>
      <w:proofErr w:type="gram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работе на портале. Ускоренный курс состоит из 7 уроков и рассчитан на 25 минут. Полный </w:t>
      </w:r>
      <w:proofErr w:type="gram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видео-курс</w:t>
      </w:r>
      <w:proofErr w:type="gram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доступен на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YouTube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канале ISPRING-RU (https://www.youtube.com/playlist?list=PLJvnhYME1DR_Su82XoHk5wYxaB2fS7BAk).</w:t>
      </w:r>
    </w:p>
    <w:p w14:paraId="676EAA6E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3.1. В разделе «Введение» вы узнаете о том, как настроить аккаунт, создать программу обучения, назначить ее пользователям и следить за их успеваемостью в реальном времени. Материал поможет быстрее разобраться в платформе.</w:t>
      </w:r>
    </w:p>
    <w:p w14:paraId="1B8D2969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74624" behindDoc="0" locked="0" layoutInCell="1" allowOverlap="1" wp14:anchorId="3D61A4FD" wp14:editId="66034E4E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5721350" cy="2934970"/>
            <wp:effectExtent l="0" t="0" r="0" b="0"/>
            <wp:wrapTopAndBottom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93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A66C2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FC4CA24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3.2. В разделе «Настраиваем аккаунт» вы узнаете, как:</w:t>
      </w:r>
    </w:p>
    <w:p w14:paraId="5B8B7A41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изменить адрес и цветовую схему учебного портала, добавить логотип </w:t>
      </w: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и поменять язык интерфейса;</w:t>
      </w:r>
    </w:p>
    <w:p w14:paraId="10DDEBC7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включить каталог курсов, геймификацию и выдачу сертификатов;</w:t>
      </w:r>
    </w:p>
    <w:p w14:paraId="2CAAF4CE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настроить личный кабинет пользователей;</w:t>
      </w:r>
    </w:p>
    <w:p w14:paraId="357E4F90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включить системные уведомления для пользователей.</w:t>
      </w:r>
    </w:p>
    <w:p w14:paraId="49BF2127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75648" behindDoc="0" locked="0" layoutInCell="1" allowOverlap="1" wp14:anchorId="27E002B8" wp14:editId="57D51466">
            <wp:simplePos x="0" y="0"/>
            <wp:positionH relativeFrom="margin">
              <wp:align>right</wp:align>
            </wp:positionH>
            <wp:positionV relativeFrom="paragraph">
              <wp:posOffset>311150</wp:posOffset>
            </wp:positionV>
            <wp:extent cx="5721350" cy="2622550"/>
            <wp:effectExtent l="0" t="0" r="0" b="6350"/>
            <wp:wrapTopAndBottom/>
            <wp:docPr id="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62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7A6D7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7785F7E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3.3. В разделе «Регистрируем сотрудников в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вы узнаете, как:</w:t>
      </w:r>
    </w:p>
    <w:p w14:paraId="3FF4595D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добавить пользователей в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одному;</w:t>
      </w:r>
    </w:p>
    <w:p w14:paraId="1C15108A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импортировать пользователей списком в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excel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-таблице;</w:t>
      </w:r>
    </w:p>
    <w:p w14:paraId="6F284A1C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создавать группы и менять роли пользователей в учебном портале.</w:t>
      </w:r>
    </w:p>
    <w:p w14:paraId="77AFF50D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76672" behindDoc="0" locked="0" layoutInCell="1" allowOverlap="1" wp14:anchorId="247C78CE" wp14:editId="563331F4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5721350" cy="2886075"/>
            <wp:effectExtent l="0" t="0" r="0" b="9525"/>
            <wp:wrapTopAndBottom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8EEAE" w14:textId="77777777" w:rsidR="00DE52CE" w:rsidRPr="00DE52CE" w:rsidRDefault="00DE52CE" w:rsidP="00DE52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52C965E5" w14:textId="77777777" w:rsidR="00DE52CE" w:rsidRPr="00DE52CE" w:rsidRDefault="00DE52CE" w:rsidP="00DE52CE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3.4. В разделе «Добавляем учебные материалы» разбираем, как загрузить лекции, презентации, регламенты, видеозаписи и другие учебные материалы в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356F67C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77696" behindDoc="0" locked="0" layoutInCell="1" allowOverlap="1" wp14:anchorId="0510438C" wp14:editId="5BFC0688">
            <wp:simplePos x="0" y="0"/>
            <wp:positionH relativeFrom="margin">
              <wp:posOffset>198120</wp:posOffset>
            </wp:positionH>
            <wp:positionV relativeFrom="paragraph">
              <wp:posOffset>354330</wp:posOffset>
            </wp:positionV>
            <wp:extent cx="5721350" cy="2961005"/>
            <wp:effectExtent l="0" t="0" r="0" b="0"/>
            <wp:wrapTopAndBottom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96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AA2EE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6893A90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3.5. В разделе «Составляем программу обучения» показано как собирать из интерактивных статей и загруженных материалов единую учебную программу для сотрудников одного или нескольких отделов.</w:t>
      </w:r>
    </w:p>
    <w:p w14:paraId="59985F55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78720" behindDoc="0" locked="0" layoutInCell="1" allowOverlap="1" wp14:anchorId="6E9383D8" wp14:editId="2C35D9A6">
            <wp:simplePos x="0" y="0"/>
            <wp:positionH relativeFrom="column">
              <wp:posOffset>320040</wp:posOffset>
            </wp:positionH>
            <wp:positionV relativeFrom="paragraph">
              <wp:posOffset>311150</wp:posOffset>
            </wp:positionV>
            <wp:extent cx="5721350" cy="2705100"/>
            <wp:effectExtent l="0" t="0" r="0" b="0"/>
            <wp:wrapTopAndBottom/>
            <wp:docPr id="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E227C" w14:textId="77777777" w:rsidR="00DE52CE" w:rsidRPr="00DE52CE" w:rsidRDefault="00DE52CE" w:rsidP="00DE52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78CDCA62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3.6. В разделе «Назначаем курсы сотрудникам» вы узнаете, как:</w:t>
      </w:r>
    </w:p>
    <w:p w14:paraId="09D9FB8E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назначить курсы одному сотруднику или целому филиалу;</w:t>
      </w:r>
    </w:p>
    <w:p w14:paraId="0A942412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установить даты начала обучения и сроки завершения;</w:t>
      </w:r>
    </w:p>
    <w:p w14:paraId="703883D4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настроить автоматические уведомления о старте обучения для сотрудников.</w:t>
      </w:r>
    </w:p>
    <w:p w14:paraId="43264C2F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79744" behindDoc="0" locked="0" layoutInCell="1" allowOverlap="1" wp14:anchorId="28EB899A" wp14:editId="6F0A99AE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5492750" cy="2501265"/>
            <wp:effectExtent l="0" t="0" r="0" b="0"/>
            <wp:wrapTopAndBottom/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57DC5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7F6A81D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3.7. В разделе «Собираем статистику по результатам обучения» Вы узнаете, как:</w:t>
      </w:r>
    </w:p>
    <w:p w14:paraId="6C9C2731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отслеживать успеваемость сотрудников в реальном времени;</w:t>
      </w:r>
    </w:p>
    <w:p w14:paraId="3D9867A8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создавать отчёты;</w:t>
      </w:r>
    </w:p>
    <w:p w14:paraId="1ACD5E64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скачивать и распечатывать отчёты.</w:t>
      </w:r>
    </w:p>
    <w:p w14:paraId="53AAEB4F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noProof/>
          <w:lang w:eastAsia="ru-RU" w:bidi="ru-RU"/>
        </w:rPr>
        <w:drawing>
          <wp:anchor distT="0" distB="0" distL="114300" distR="114300" simplePos="0" relativeHeight="251680768" behindDoc="0" locked="0" layoutInCell="1" allowOverlap="1" wp14:anchorId="04B6A605" wp14:editId="6E0BC064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5721350" cy="2908935"/>
            <wp:effectExtent l="0" t="0" r="0" b="5715"/>
            <wp:wrapTopAndBottom/>
            <wp:docPr id="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0C64" w14:textId="77777777" w:rsidR="00DE52CE" w:rsidRPr="00DE52CE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5BD4697" w14:textId="53E0AD78" w:rsidR="00E2406B" w:rsidRPr="00457A20" w:rsidRDefault="00DE52CE" w:rsidP="00DE52C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52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Если у вас остались вопросы, всегда можно обратиться в техподдержку: support@ispring.ru. И вам с удовольствием помогут!</w:t>
      </w:r>
    </w:p>
    <w:sectPr w:rsidR="00E2406B" w:rsidRPr="0045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E5BDE"/>
    <w:multiLevelType w:val="multilevel"/>
    <w:tmpl w:val="0952DB32"/>
    <w:lvl w:ilvl="0">
      <w:start w:val="3"/>
      <w:numFmt w:val="decimal"/>
      <w:lvlText w:val="%1"/>
      <w:lvlJc w:val="left"/>
      <w:pPr>
        <w:ind w:left="1636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36" w:hanging="399"/>
      </w:pPr>
      <w:rPr>
        <w:rFonts w:ascii="Times New Roman" w:eastAsia="Times New Roman" w:hAnsi="Times New Roman" w:cs="Times New Roman" w:hint="default"/>
        <w:spacing w:val="-2"/>
        <w:w w:val="101"/>
        <w:sz w:val="26"/>
        <w:szCs w:val="26"/>
        <w:lang w:val="ru-RU" w:eastAsia="ru-RU" w:bidi="ru-RU"/>
      </w:rPr>
    </w:lvl>
    <w:lvl w:ilvl="2">
      <w:numFmt w:val="bullet"/>
      <w:lvlText w:val=""/>
      <w:lvlJc w:val="left"/>
      <w:pPr>
        <w:ind w:left="1915" w:hanging="339"/>
      </w:pPr>
      <w:rPr>
        <w:rFonts w:ascii="Symbol" w:eastAsia="Symbol" w:hAnsi="Symbol" w:cs="Symbol" w:hint="default"/>
        <w:w w:val="101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847" w:hanging="3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75" w:hanging="3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2" w:hanging="3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30" w:hanging="3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57" w:hanging="3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485" w:hanging="339"/>
      </w:pPr>
      <w:rPr>
        <w:rFonts w:hint="default"/>
        <w:lang w:val="ru-RU" w:eastAsia="ru-RU" w:bidi="ru-RU"/>
      </w:rPr>
    </w:lvl>
  </w:abstractNum>
  <w:num w:numId="1">
    <w:abstractNumId w:val="0"/>
    <w:lvlOverride w:ilvl="0">
      <w:lvl w:ilvl="0">
        <w:start w:val="3"/>
        <w:numFmt w:val="decimal"/>
        <w:lvlText w:val="%1"/>
        <w:lvlJc w:val="left"/>
        <w:pPr>
          <w:ind w:left="1636" w:hanging="399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  <w:spacing w:val="-2"/>
          <w:w w:val="101"/>
          <w:sz w:val="26"/>
          <w:szCs w:val="26"/>
        </w:rPr>
      </w:lvl>
    </w:lvlOverride>
    <w:lvlOverride w:ilvl="2">
      <w:lvl w:ilvl="2">
        <w:numFmt w:val="bullet"/>
        <w:suff w:val="space"/>
        <w:lvlText w:val=""/>
        <w:lvlJc w:val="left"/>
        <w:pPr>
          <w:ind w:left="0" w:firstLine="0"/>
        </w:pPr>
        <w:rPr>
          <w:rFonts w:ascii="Symbol" w:hAnsi="Symbol" w:hint="default"/>
          <w:w w:val="101"/>
          <w:sz w:val="26"/>
        </w:rPr>
      </w:lvl>
    </w:lvlOverride>
    <w:lvlOverride w:ilvl="3">
      <w:lvl w:ilvl="3">
        <w:numFmt w:val="bullet"/>
        <w:lvlText w:val="•"/>
        <w:lvlJc w:val="left"/>
        <w:pPr>
          <w:ind w:left="2847" w:hanging="339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3775" w:hanging="339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4702" w:hanging="339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30" w:hanging="339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557" w:hanging="339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485" w:hanging="339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6F1"/>
    <w:rsid w:val="00457A20"/>
    <w:rsid w:val="004906F1"/>
    <w:rsid w:val="00946DFD"/>
    <w:rsid w:val="00DE52CE"/>
    <w:rsid w:val="00E2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EA8A7"/>
  <w15:chartTrackingRefBased/>
  <w15:docId w15:val="{C9577DE2-EE78-460B-9B95-3D1ED65C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7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hyperlink" Target="mailto:institut@spmipk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Вильгельм</dc:creator>
  <cp:keywords/>
  <dc:description/>
  <cp:lastModifiedBy>Анна Вильгельм</cp:lastModifiedBy>
  <cp:revision>3</cp:revision>
  <dcterms:created xsi:type="dcterms:W3CDTF">2021-03-12T13:26:00Z</dcterms:created>
  <dcterms:modified xsi:type="dcterms:W3CDTF">2021-03-16T07:42:00Z</dcterms:modified>
</cp:coreProperties>
</file>